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8D" w:rsidRDefault="004E4E8D">
      <w:pPr>
        <w:pStyle w:val="ConsPlusNormal"/>
        <w:jc w:val="right"/>
        <w:outlineLvl w:val="0"/>
      </w:pPr>
      <w:r>
        <w:t>Приложение</w:t>
      </w:r>
    </w:p>
    <w:p w:rsidR="004E4E8D" w:rsidRDefault="004E4E8D">
      <w:pPr>
        <w:pStyle w:val="ConsPlusNormal"/>
        <w:jc w:val="right"/>
      </w:pPr>
      <w:r>
        <w:t>к Решению Новокузнецкого городского</w:t>
      </w:r>
    </w:p>
    <w:p w:rsidR="004E4E8D" w:rsidRDefault="004E4E8D">
      <w:pPr>
        <w:pStyle w:val="ConsPlusNormal"/>
        <w:jc w:val="right"/>
      </w:pPr>
      <w:r>
        <w:t>Совета народных депутатов</w:t>
      </w:r>
    </w:p>
    <w:p w:rsidR="004E4E8D" w:rsidRDefault="004E4E8D">
      <w:pPr>
        <w:pStyle w:val="ConsPlusNormal"/>
        <w:jc w:val="right"/>
      </w:pPr>
      <w:r>
        <w:t>от 27.11.2018 N 15/129</w:t>
      </w:r>
    </w:p>
    <w:p w:rsidR="004E4E8D" w:rsidRDefault="004E4E8D">
      <w:pPr>
        <w:pStyle w:val="ConsPlusNormal"/>
        <w:ind w:firstLine="540"/>
        <w:jc w:val="both"/>
      </w:pPr>
    </w:p>
    <w:p w:rsidR="004E4E8D" w:rsidRDefault="004E4E8D">
      <w:pPr>
        <w:pStyle w:val="ConsPlusNormal"/>
        <w:jc w:val="right"/>
      </w:pPr>
      <w:r>
        <w:t>Приложение N 1</w:t>
      </w:r>
    </w:p>
    <w:p w:rsidR="004E4E8D" w:rsidRDefault="004E4E8D">
      <w:pPr>
        <w:pStyle w:val="ConsPlusNormal"/>
        <w:jc w:val="right"/>
      </w:pPr>
      <w:r>
        <w:t>к Положению о системе налогообложения</w:t>
      </w:r>
    </w:p>
    <w:p w:rsidR="004E4E8D" w:rsidRDefault="004E4E8D">
      <w:pPr>
        <w:pStyle w:val="ConsPlusNormal"/>
        <w:jc w:val="right"/>
      </w:pPr>
      <w:r>
        <w:t>в виде единого налога на вмененный доход</w:t>
      </w:r>
    </w:p>
    <w:p w:rsidR="004E4E8D" w:rsidRDefault="004E4E8D">
      <w:pPr>
        <w:pStyle w:val="ConsPlusNormal"/>
        <w:jc w:val="right"/>
      </w:pPr>
      <w:r>
        <w:t>для отдельных видов деятельности</w:t>
      </w:r>
    </w:p>
    <w:p w:rsidR="004E4E8D" w:rsidRDefault="004E4E8D">
      <w:pPr>
        <w:pStyle w:val="ConsPlusNormal"/>
        <w:jc w:val="right"/>
      </w:pPr>
      <w:r>
        <w:t>на территории Новокузнецкого городского округа</w:t>
      </w:r>
    </w:p>
    <w:p w:rsidR="004E4E8D" w:rsidRDefault="004E4E8D">
      <w:pPr>
        <w:pStyle w:val="ConsPlusNormal"/>
        <w:ind w:firstLine="540"/>
        <w:jc w:val="both"/>
      </w:pPr>
    </w:p>
    <w:p w:rsidR="004E4E8D" w:rsidRDefault="004E4E8D">
      <w:pPr>
        <w:pStyle w:val="ConsPlusTitle"/>
        <w:jc w:val="center"/>
      </w:pPr>
      <w:bookmarkStart w:id="0" w:name="P51"/>
      <w:bookmarkEnd w:id="0"/>
      <w:r>
        <w:t>ЗНАЧЕНИЯ</w:t>
      </w:r>
    </w:p>
    <w:p w:rsidR="004E4E8D" w:rsidRDefault="004E4E8D">
      <w:pPr>
        <w:pStyle w:val="ConsPlusTitle"/>
        <w:jc w:val="center"/>
      </w:pPr>
      <w:r>
        <w:t>КОРРЕКТИРУЮЩЕГО ПОДКОЭФФИЦИЕНТА К2-1, УЧИТЫВАЮЩЕГО</w:t>
      </w:r>
    </w:p>
    <w:p w:rsidR="004E4E8D" w:rsidRDefault="004E4E8D">
      <w:pPr>
        <w:pStyle w:val="ConsPlusTitle"/>
        <w:jc w:val="center"/>
      </w:pPr>
      <w:r>
        <w:t>ОСОБЕННОСТИ ПРЕДПРИНИМАТЕЛЬСКОЙ ДЕЯТЕЛЬНОСТИ В ЗАВИСИМОСТИ</w:t>
      </w:r>
    </w:p>
    <w:p w:rsidR="004E4E8D" w:rsidRDefault="004E4E8D">
      <w:pPr>
        <w:pStyle w:val="ConsPlusTitle"/>
        <w:jc w:val="center"/>
      </w:pPr>
      <w:r>
        <w:t>ОТ МЕСТА ЕЕ ОСУЩЕСТВЛЕНИЯ</w:t>
      </w:r>
    </w:p>
    <w:p w:rsidR="004E4E8D" w:rsidRDefault="004E4E8D">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67"/>
        <w:gridCol w:w="792"/>
      </w:tblGrid>
      <w:tr w:rsidR="004E4E8D">
        <w:tc>
          <w:tcPr>
            <w:tcW w:w="510" w:type="dxa"/>
          </w:tcPr>
          <w:p w:rsidR="004E4E8D" w:rsidRDefault="004E4E8D">
            <w:pPr>
              <w:pStyle w:val="ConsPlusNormal"/>
              <w:jc w:val="center"/>
            </w:pPr>
            <w:r>
              <w:t>N п/п</w:t>
            </w:r>
          </w:p>
        </w:tc>
        <w:tc>
          <w:tcPr>
            <w:tcW w:w="7767" w:type="dxa"/>
          </w:tcPr>
          <w:p w:rsidR="004E4E8D" w:rsidRDefault="004E4E8D">
            <w:pPr>
              <w:pStyle w:val="ConsPlusNormal"/>
              <w:jc w:val="center"/>
            </w:pPr>
            <w:r>
              <w:t>Наименование мест осуществления предпринимательской деятельности (район, улица, N дома)</w:t>
            </w:r>
          </w:p>
        </w:tc>
        <w:tc>
          <w:tcPr>
            <w:tcW w:w="792" w:type="dxa"/>
          </w:tcPr>
          <w:p w:rsidR="004E4E8D" w:rsidRDefault="004E4E8D">
            <w:pPr>
              <w:pStyle w:val="ConsPlusNormal"/>
              <w:jc w:val="center"/>
            </w:pPr>
            <w:r>
              <w:t>Значения К2-1</w:t>
            </w:r>
          </w:p>
        </w:tc>
        <w:bookmarkStart w:id="1" w:name="_GoBack"/>
        <w:bookmarkEnd w:id="1"/>
      </w:tr>
      <w:tr w:rsidR="004E4E8D">
        <w:tc>
          <w:tcPr>
            <w:tcW w:w="9069" w:type="dxa"/>
            <w:gridSpan w:val="3"/>
          </w:tcPr>
          <w:p w:rsidR="004E4E8D" w:rsidRDefault="004E4E8D">
            <w:pPr>
              <w:pStyle w:val="ConsPlusNormal"/>
              <w:jc w:val="center"/>
              <w:outlineLvl w:val="1"/>
            </w:pPr>
            <w:r>
              <w:t>1. Центральный район</w:t>
            </w:r>
          </w:p>
        </w:tc>
      </w:tr>
      <w:tr w:rsidR="004E4E8D">
        <w:tc>
          <w:tcPr>
            <w:tcW w:w="510" w:type="dxa"/>
          </w:tcPr>
          <w:p w:rsidR="004E4E8D" w:rsidRDefault="004E4E8D">
            <w:pPr>
              <w:pStyle w:val="ConsPlusNormal"/>
              <w:jc w:val="center"/>
            </w:pPr>
            <w:r>
              <w:t>1.1.</w:t>
            </w:r>
          </w:p>
        </w:tc>
        <w:tc>
          <w:tcPr>
            <w:tcW w:w="7767" w:type="dxa"/>
          </w:tcPr>
          <w:p w:rsidR="004E4E8D" w:rsidRDefault="004E4E8D">
            <w:pPr>
              <w:pStyle w:val="ConsPlusNormal"/>
              <w:jc w:val="both"/>
            </w:pPr>
            <w:r>
              <w:t>пр-т Металлургов, ул. Кирова, пр-т Курако (дома NN 4, 6, 8, 10, 12), ул. Орджоникидзе (дома NN 29, 29а, 31, 33, 35, 38, 38а, 40, 42, 44, 46, 48, 50, 54, 54а), пр-т Октябрьский, пр-т Ермакова, ул. Свердлова (дома NN 1, 3, 5, 8, 20), пр-т Дружбы (дома NN 42, 48, 48а, 50, 52, 58, 60, 62, 62а - по четной стороне, NN 33, 35а, 39, 43, 45, 49, 51, 55, 57, 59, 65, 67 - по нечетной стороне), ул. Павловского, ул. Франкфурта, ул. Тольятти (дома NN 26, 27а, 29, 31, 42, 44, 46, 46а, 48, 60, 62/1, 62/2, 62/3, 62/4, 62/5, 62/6), пр-т Бардина, проезд Курбатова (дома NN 1, 1а), ул. Транспортная (дома NN 3, 5а, 7, 25), пр-т Пионерский (дома NN 50, 52, 53, 54, 57), ул. Циолковского (дома NN 40, 46а, 48, 48а, 50), ул. ДОЗ (дом N 10а)</w:t>
            </w:r>
          </w:p>
        </w:tc>
        <w:tc>
          <w:tcPr>
            <w:tcW w:w="792" w:type="dxa"/>
          </w:tcPr>
          <w:p w:rsidR="004E4E8D" w:rsidRDefault="004E4E8D">
            <w:pPr>
              <w:pStyle w:val="ConsPlusNormal"/>
              <w:jc w:val="center"/>
            </w:pPr>
            <w:r>
              <w:t>1,00</w:t>
            </w:r>
          </w:p>
        </w:tc>
      </w:tr>
      <w:tr w:rsidR="004E4E8D">
        <w:tc>
          <w:tcPr>
            <w:tcW w:w="510" w:type="dxa"/>
          </w:tcPr>
          <w:p w:rsidR="004E4E8D" w:rsidRDefault="004E4E8D">
            <w:pPr>
              <w:pStyle w:val="ConsPlusNormal"/>
              <w:jc w:val="center"/>
            </w:pPr>
            <w:r>
              <w:t>1.2.</w:t>
            </w:r>
          </w:p>
        </w:tc>
        <w:tc>
          <w:tcPr>
            <w:tcW w:w="7767" w:type="dxa"/>
          </w:tcPr>
          <w:p w:rsidR="004E4E8D" w:rsidRDefault="004E4E8D">
            <w:pPr>
              <w:pStyle w:val="ConsPlusNormal"/>
              <w:jc w:val="both"/>
            </w:pPr>
            <w:r>
              <w:t>проезд Курбатова (кроме домов NN 1, 1а), ул. Орджоникидзе (кроме домов NN 29, 29а, 31, 33, 35, 38, 38а, 40, 42, 44, 46, 48, 50, 54, 54а), ул. Ноградская (дома NN 4а, 10а), ул. Спартака, ул. Свердлова (кроме домов NN 1, 3, 5, 8, 20), пр-т Пионерский (кроме домов NN 50, 52, 53, 54, 57), ул. Циолковского (дома NN 1, 11, 21, 26, 27, 29, 33, 34, 36, 41, 45, 45а, 55, 57), пр-т Дружбы (кроме домов NN 42, 48, 48а, 50, 52, 58, 60, 62, 62а - по четной стороне, кроме домов NN 27а, 33, 35а, 39, 43, 45, 49, 51, 55, 57, 59, 65, 67 - по нечетной стороне), пр-т Курако (в границах района, кроме домов NN 4, 6, 8, 10, 12, 51а, со стороны ул. Рудокопровой), пр-т Строителей, ул. Кутузова (дома NN 1, 2, 3, 5, 10, 14, 16, 18, 39, 58, 60), пр-т Кузнецкстроевский, ул. Транспортная (дома NN 33, 43, 85, 89, 89а, 89б, 89 к3, 89в к1, 89д, 89/1, 89/2, 91б)</w:t>
            </w:r>
          </w:p>
        </w:tc>
        <w:tc>
          <w:tcPr>
            <w:tcW w:w="792" w:type="dxa"/>
          </w:tcPr>
          <w:p w:rsidR="004E4E8D" w:rsidRDefault="004E4E8D">
            <w:pPr>
              <w:pStyle w:val="ConsPlusNormal"/>
              <w:jc w:val="center"/>
            </w:pPr>
            <w:r>
              <w:t>0,90</w:t>
            </w:r>
          </w:p>
        </w:tc>
      </w:tr>
      <w:tr w:rsidR="004E4E8D">
        <w:tc>
          <w:tcPr>
            <w:tcW w:w="510" w:type="dxa"/>
          </w:tcPr>
          <w:p w:rsidR="004E4E8D" w:rsidRDefault="004E4E8D">
            <w:pPr>
              <w:pStyle w:val="ConsPlusNormal"/>
              <w:jc w:val="center"/>
            </w:pPr>
            <w:r>
              <w:t>1.3.</w:t>
            </w:r>
          </w:p>
        </w:tc>
        <w:tc>
          <w:tcPr>
            <w:tcW w:w="7767" w:type="dxa"/>
          </w:tcPr>
          <w:p w:rsidR="004E4E8D" w:rsidRDefault="004E4E8D">
            <w:pPr>
              <w:pStyle w:val="ConsPlusNormal"/>
              <w:jc w:val="both"/>
            </w:pPr>
            <w:r>
              <w:t>ул. Тольятти (кроме домов NN 26, 27а, 29, 31, 42, 44, 46, 46а, 48, 60, 62/1, 62/2, 62/3, 62/4, 62/5, 62/6), ул. Кутузова (кроме домов NN 1, 2, 3, 5, 10, 14, 16, 18, 39, 58, 60), ул. Ушинского, парк им. Ю. Гагарина, ул. Транспортная (в границах района, кроме домов NN 3, 5а, 7, 25, 33, 43, 85, 89, 89а, 89б, 89в к1, 89д, 89 к3, 89/1, 89/2, 91б), ул. Грдины, ул. Циолковского (кроме домов NN 1, 11, 21, 26, 27, 29, 33, 34, 36, 40, 41, 45, 45а, 46а, 48, 48а, 50, 55, 57), ул. Суворова</w:t>
            </w:r>
          </w:p>
        </w:tc>
        <w:tc>
          <w:tcPr>
            <w:tcW w:w="792" w:type="dxa"/>
          </w:tcPr>
          <w:p w:rsidR="004E4E8D" w:rsidRDefault="004E4E8D">
            <w:pPr>
              <w:pStyle w:val="ConsPlusNormal"/>
              <w:jc w:val="center"/>
            </w:pPr>
            <w:r>
              <w:t>0,80</w:t>
            </w:r>
          </w:p>
        </w:tc>
      </w:tr>
      <w:tr w:rsidR="004E4E8D">
        <w:tc>
          <w:tcPr>
            <w:tcW w:w="510" w:type="dxa"/>
          </w:tcPr>
          <w:p w:rsidR="004E4E8D" w:rsidRDefault="004E4E8D">
            <w:pPr>
              <w:pStyle w:val="ConsPlusNormal"/>
              <w:jc w:val="center"/>
            </w:pPr>
            <w:r>
              <w:t>1.4.</w:t>
            </w:r>
          </w:p>
        </w:tc>
        <w:tc>
          <w:tcPr>
            <w:tcW w:w="7767" w:type="dxa"/>
          </w:tcPr>
          <w:p w:rsidR="004E4E8D" w:rsidRDefault="004E4E8D">
            <w:pPr>
              <w:pStyle w:val="ConsPlusNormal"/>
              <w:jc w:val="both"/>
            </w:pPr>
            <w:r>
              <w:t xml:space="preserve">ул. Кузнецова, ул. Ноградская (кроме домов NN 4а, 10а), ул. Фестивальная, ул. Покрышкина, ул. Белана, ул. Энтузиастов (кроме дома N 61), ул. Хитарова, ул. Запорожская, ул. Филиппова, ул. Сеченова, ул. Пирогова, ул. ДОЗ (кроме дома N </w:t>
            </w:r>
            <w:r>
              <w:lastRenderedPageBreak/>
              <w:t>10а)</w:t>
            </w:r>
          </w:p>
        </w:tc>
        <w:tc>
          <w:tcPr>
            <w:tcW w:w="792" w:type="dxa"/>
          </w:tcPr>
          <w:p w:rsidR="004E4E8D" w:rsidRDefault="004E4E8D">
            <w:pPr>
              <w:pStyle w:val="ConsPlusNormal"/>
              <w:jc w:val="center"/>
            </w:pPr>
            <w:r>
              <w:lastRenderedPageBreak/>
              <w:t>0,70</w:t>
            </w:r>
          </w:p>
        </w:tc>
      </w:tr>
      <w:tr w:rsidR="004E4E8D">
        <w:tc>
          <w:tcPr>
            <w:tcW w:w="510" w:type="dxa"/>
          </w:tcPr>
          <w:p w:rsidR="004E4E8D" w:rsidRDefault="004E4E8D">
            <w:pPr>
              <w:pStyle w:val="ConsPlusNormal"/>
              <w:jc w:val="center"/>
            </w:pPr>
            <w:r>
              <w:lastRenderedPageBreak/>
              <w:t>1.5.</w:t>
            </w:r>
          </w:p>
        </w:tc>
        <w:tc>
          <w:tcPr>
            <w:tcW w:w="7767" w:type="dxa"/>
          </w:tcPr>
          <w:p w:rsidR="004E4E8D" w:rsidRDefault="004E4E8D">
            <w:pPr>
              <w:pStyle w:val="ConsPlusNormal"/>
              <w:jc w:val="both"/>
            </w:pPr>
            <w:r>
              <w:t>пр-т Дружбы (дом N 27а), ул. Энтузиастов (дом N 61), пр-т Курако (дом N 51а, со стороны ул. Рудокопровой)</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1.6.</w:t>
            </w:r>
          </w:p>
        </w:tc>
        <w:tc>
          <w:tcPr>
            <w:tcW w:w="7767" w:type="dxa"/>
          </w:tcPr>
          <w:p w:rsidR="004E4E8D" w:rsidRDefault="004E4E8D">
            <w:pPr>
              <w:pStyle w:val="ConsPlusNormal"/>
              <w:jc w:val="both"/>
            </w:pPr>
            <w:r>
              <w:t>ул. Дозовская, ул. Бобруйская, ул. Дальневосточная, ул. Водосточная, ул. Социалистическая, ул. Северная, ул. Уфимского, ул. Буркацкого, ул. Тенистая, ул. Водоемная</w:t>
            </w:r>
          </w:p>
        </w:tc>
        <w:tc>
          <w:tcPr>
            <w:tcW w:w="792" w:type="dxa"/>
          </w:tcPr>
          <w:p w:rsidR="004E4E8D" w:rsidRDefault="004E4E8D">
            <w:pPr>
              <w:pStyle w:val="ConsPlusNormal"/>
              <w:jc w:val="center"/>
            </w:pPr>
            <w:r>
              <w:t>0,50</w:t>
            </w:r>
          </w:p>
        </w:tc>
      </w:tr>
      <w:tr w:rsidR="004E4E8D">
        <w:tc>
          <w:tcPr>
            <w:tcW w:w="510" w:type="dxa"/>
          </w:tcPr>
          <w:p w:rsidR="004E4E8D" w:rsidRDefault="004E4E8D">
            <w:pPr>
              <w:pStyle w:val="ConsPlusNormal"/>
              <w:jc w:val="center"/>
            </w:pPr>
            <w:r>
              <w:t>1.7.</w:t>
            </w:r>
          </w:p>
        </w:tc>
        <w:tc>
          <w:tcPr>
            <w:tcW w:w="7767" w:type="dxa"/>
          </w:tcPr>
          <w:p w:rsidR="004E4E8D" w:rsidRDefault="004E4E8D">
            <w:pPr>
              <w:pStyle w:val="ConsPlusNormal"/>
              <w:jc w:val="both"/>
            </w:pPr>
            <w:r>
              <w:t>территории, подведомственные территориальному управлению "Абагур" администрации Центрального района города Новокузнецка</w:t>
            </w:r>
          </w:p>
        </w:tc>
        <w:tc>
          <w:tcPr>
            <w:tcW w:w="792" w:type="dxa"/>
          </w:tcPr>
          <w:p w:rsidR="004E4E8D" w:rsidRDefault="004E4E8D">
            <w:pPr>
              <w:pStyle w:val="ConsPlusNormal"/>
              <w:jc w:val="center"/>
            </w:pPr>
            <w:r>
              <w:t>0,45</w:t>
            </w:r>
          </w:p>
        </w:tc>
      </w:tr>
      <w:tr w:rsidR="004E4E8D">
        <w:tc>
          <w:tcPr>
            <w:tcW w:w="510" w:type="dxa"/>
          </w:tcPr>
          <w:p w:rsidR="004E4E8D" w:rsidRDefault="004E4E8D">
            <w:pPr>
              <w:pStyle w:val="ConsPlusNormal"/>
              <w:jc w:val="center"/>
            </w:pPr>
            <w:r>
              <w:t>1.8.</w:t>
            </w:r>
          </w:p>
        </w:tc>
        <w:tc>
          <w:tcPr>
            <w:tcW w:w="7767" w:type="dxa"/>
          </w:tcPr>
          <w:p w:rsidR="004E4E8D" w:rsidRDefault="004E4E8D">
            <w:pPr>
              <w:pStyle w:val="ConsPlusNormal"/>
              <w:jc w:val="both"/>
            </w:pPr>
            <w:r>
              <w:t>прочие территории Центрального района, не перечисленные выше</w:t>
            </w:r>
          </w:p>
        </w:tc>
        <w:tc>
          <w:tcPr>
            <w:tcW w:w="792" w:type="dxa"/>
          </w:tcPr>
          <w:p w:rsidR="004E4E8D" w:rsidRDefault="004E4E8D">
            <w:pPr>
              <w:pStyle w:val="ConsPlusNormal"/>
              <w:jc w:val="center"/>
            </w:pPr>
            <w:r>
              <w:t>0,57</w:t>
            </w:r>
          </w:p>
        </w:tc>
      </w:tr>
      <w:tr w:rsidR="004E4E8D">
        <w:tc>
          <w:tcPr>
            <w:tcW w:w="9069" w:type="dxa"/>
            <w:gridSpan w:val="3"/>
          </w:tcPr>
          <w:p w:rsidR="004E4E8D" w:rsidRDefault="004E4E8D">
            <w:pPr>
              <w:pStyle w:val="ConsPlusNormal"/>
              <w:jc w:val="center"/>
              <w:outlineLvl w:val="1"/>
            </w:pPr>
            <w:r>
              <w:t>2. Куйбышевский район</w:t>
            </w:r>
          </w:p>
        </w:tc>
      </w:tr>
      <w:tr w:rsidR="004E4E8D">
        <w:tc>
          <w:tcPr>
            <w:tcW w:w="510" w:type="dxa"/>
          </w:tcPr>
          <w:p w:rsidR="004E4E8D" w:rsidRDefault="004E4E8D">
            <w:pPr>
              <w:pStyle w:val="ConsPlusNormal"/>
              <w:jc w:val="center"/>
            </w:pPr>
            <w:r>
              <w:t>2.1.</w:t>
            </w:r>
          </w:p>
        </w:tc>
        <w:tc>
          <w:tcPr>
            <w:tcW w:w="7767" w:type="dxa"/>
          </w:tcPr>
          <w:p w:rsidR="004E4E8D" w:rsidRDefault="004E4E8D">
            <w:pPr>
              <w:pStyle w:val="ConsPlusNormal"/>
              <w:jc w:val="both"/>
            </w:pPr>
            <w:r>
              <w:t>пр-т Курако (дома NN 1, 1б, 3, 7, 7а, 11, 15, 49, 49/1, 49/2, 49/3, 49/4, 49/5), привокзальная площадь, ул. Транспортная (дома NN 2 (железнодорожный вокзал), 2а (пригородный железнодорожный вокзал), 4 (автовокзал), 49а, 49б, 49г)), пр-т Октябрьский (дома NN 58, 60, 62, 62б, 66а)</w:t>
            </w:r>
          </w:p>
        </w:tc>
        <w:tc>
          <w:tcPr>
            <w:tcW w:w="792" w:type="dxa"/>
          </w:tcPr>
          <w:p w:rsidR="004E4E8D" w:rsidRDefault="004E4E8D">
            <w:pPr>
              <w:pStyle w:val="ConsPlusNormal"/>
              <w:jc w:val="center"/>
            </w:pPr>
            <w:r>
              <w:t>1,00</w:t>
            </w:r>
          </w:p>
        </w:tc>
      </w:tr>
      <w:tr w:rsidR="004E4E8D">
        <w:tc>
          <w:tcPr>
            <w:tcW w:w="510" w:type="dxa"/>
          </w:tcPr>
          <w:p w:rsidR="004E4E8D" w:rsidRDefault="004E4E8D">
            <w:pPr>
              <w:pStyle w:val="ConsPlusNormal"/>
              <w:jc w:val="center"/>
            </w:pPr>
            <w:r>
              <w:t>2.2.</w:t>
            </w:r>
          </w:p>
        </w:tc>
        <w:tc>
          <w:tcPr>
            <w:tcW w:w="7767" w:type="dxa"/>
          </w:tcPr>
          <w:p w:rsidR="004E4E8D" w:rsidRDefault="004E4E8D">
            <w:pPr>
              <w:pStyle w:val="ConsPlusNormal"/>
              <w:jc w:val="both"/>
            </w:pPr>
            <w:r>
              <w:t>пр-т Курако (в границах района, кроме домов NN 1, 1б, 3, 7, 7а, 11, 15, 49, 49/1, 49/2, 49/3, 49/4, 49/5), ул. Транспортная (дома NN 58, 71а, 77а, 77б, 83а, 83а/1), пр-т Дружбы (в границах района), ул. Переездная, ул. Циолковского (в границах района)</w:t>
            </w:r>
          </w:p>
        </w:tc>
        <w:tc>
          <w:tcPr>
            <w:tcW w:w="792" w:type="dxa"/>
          </w:tcPr>
          <w:p w:rsidR="004E4E8D" w:rsidRDefault="004E4E8D">
            <w:pPr>
              <w:pStyle w:val="ConsPlusNormal"/>
              <w:jc w:val="center"/>
            </w:pPr>
            <w:r>
              <w:t>0,90</w:t>
            </w:r>
          </w:p>
        </w:tc>
      </w:tr>
      <w:tr w:rsidR="004E4E8D">
        <w:tc>
          <w:tcPr>
            <w:tcW w:w="510" w:type="dxa"/>
          </w:tcPr>
          <w:p w:rsidR="004E4E8D" w:rsidRDefault="004E4E8D">
            <w:pPr>
              <w:pStyle w:val="ConsPlusNormal"/>
              <w:jc w:val="center"/>
            </w:pPr>
            <w:r>
              <w:t>2.3.</w:t>
            </w:r>
          </w:p>
        </w:tc>
        <w:tc>
          <w:tcPr>
            <w:tcW w:w="7767" w:type="dxa"/>
          </w:tcPr>
          <w:p w:rsidR="004E4E8D" w:rsidRDefault="004E4E8D">
            <w:pPr>
              <w:pStyle w:val="ConsPlusNormal"/>
              <w:jc w:val="both"/>
            </w:pPr>
            <w:r>
              <w:t>ул. Мичурина, пр-т Октябрьский (в границах района, кроме домов NN 58, 60, 62, 62б, 66а), ул. Транспортная (в границах района, кроме домов NN 2, 2а, 4, 49а, 49б, 49г, 58, 71а, 77а, 77б, 83а, 83а/1), территория рынка на пересечении ул. В. Соломиной и ул. К. Маркса, ул. Куйбышева (дома NN 1, 3, 5, 6а, 7, 8), ул. Ростовская (дом N 13), ул. Сибиряков-Гвардейцев (дома NN 2, 2 корпус 1, 2 корпус 2), ул. Воробьева (дом N 1а), ул. Невского, ул. Глинки (дома NN 10, 24), ул. Лазо (дома NN 1, 2, 4, 5, 6, 7), ул. Вокзальная, ул. Полевая, ул. Полесская, ул. Аварийная, ул. Сызранская, ул. Обогатительная, ул. Агломератная, ул. Асфальтовая, ул. Карусельная, ул. Тупик 3 км, ул. Фабричная, ул. 1-я Фабричная, ул. Фруктовая, ул. 1-я Фруктовая, переулок Водосточный</w:t>
            </w:r>
          </w:p>
        </w:tc>
        <w:tc>
          <w:tcPr>
            <w:tcW w:w="792" w:type="dxa"/>
          </w:tcPr>
          <w:p w:rsidR="004E4E8D" w:rsidRDefault="004E4E8D">
            <w:pPr>
              <w:pStyle w:val="ConsPlusNormal"/>
              <w:jc w:val="center"/>
            </w:pPr>
            <w:r>
              <w:t>0,80</w:t>
            </w:r>
          </w:p>
        </w:tc>
      </w:tr>
      <w:tr w:rsidR="004E4E8D">
        <w:tc>
          <w:tcPr>
            <w:tcW w:w="510" w:type="dxa"/>
          </w:tcPr>
          <w:p w:rsidR="004E4E8D" w:rsidRDefault="004E4E8D">
            <w:pPr>
              <w:pStyle w:val="ConsPlusNormal"/>
              <w:jc w:val="center"/>
            </w:pPr>
            <w:r>
              <w:t>2.4.</w:t>
            </w:r>
          </w:p>
        </w:tc>
        <w:tc>
          <w:tcPr>
            <w:tcW w:w="7767" w:type="dxa"/>
          </w:tcPr>
          <w:p w:rsidR="004E4E8D" w:rsidRDefault="004E4E8D">
            <w:pPr>
              <w:pStyle w:val="ConsPlusNormal"/>
              <w:jc w:val="both"/>
            </w:pPr>
            <w:r>
              <w:t>ул. Куйбышева (кроме домов NN 1, 3, 5, 6а, 7, 8), ул. Батюшкова, ул. Пожарского, ул. Карбышева, ул. Димитрова, ул. Трамвайная, ул. Лазо (кроме домов NN 1, 2, 4, 5, 6, 7), ул. Сибиряков-Гвардейцев (кроме домов NN 2, 2 корпус 1, 2 корпус 2), ул. Кутузова (дома NN 62 - 90/5)</w:t>
            </w:r>
          </w:p>
        </w:tc>
        <w:tc>
          <w:tcPr>
            <w:tcW w:w="792" w:type="dxa"/>
          </w:tcPr>
          <w:p w:rsidR="004E4E8D" w:rsidRDefault="004E4E8D">
            <w:pPr>
              <w:pStyle w:val="ConsPlusNormal"/>
              <w:jc w:val="center"/>
            </w:pPr>
            <w:r>
              <w:t>0,70</w:t>
            </w:r>
          </w:p>
        </w:tc>
      </w:tr>
      <w:tr w:rsidR="004E4E8D">
        <w:tc>
          <w:tcPr>
            <w:tcW w:w="510" w:type="dxa"/>
          </w:tcPr>
          <w:p w:rsidR="004E4E8D" w:rsidRDefault="004E4E8D">
            <w:pPr>
              <w:pStyle w:val="ConsPlusNormal"/>
              <w:jc w:val="center"/>
            </w:pPr>
            <w:r>
              <w:t>2.5.</w:t>
            </w:r>
          </w:p>
        </w:tc>
        <w:tc>
          <w:tcPr>
            <w:tcW w:w="7767" w:type="dxa"/>
          </w:tcPr>
          <w:p w:rsidR="004E4E8D" w:rsidRDefault="004E4E8D">
            <w:pPr>
              <w:pStyle w:val="ConsPlusNormal"/>
              <w:jc w:val="both"/>
            </w:pPr>
            <w:r>
              <w:t>ул. Глинки (кроме домов NN 10, 24), ул. В. Соломиной, ул. К. Маркса</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2.6.</w:t>
            </w:r>
          </w:p>
        </w:tc>
        <w:tc>
          <w:tcPr>
            <w:tcW w:w="7767" w:type="dxa"/>
          </w:tcPr>
          <w:p w:rsidR="004E4E8D" w:rsidRDefault="004E4E8D">
            <w:pPr>
              <w:pStyle w:val="ConsPlusNormal"/>
              <w:jc w:val="both"/>
            </w:pPr>
            <w:r>
              <w:t>территория рынка на пересечении ул. Точилино и ул. Варшавской, ул. 1 Мая, ул. Воробьева (кроме дома N 1а), ул. Челюскина, ул. Ростовская (кроме дома N 13)</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2.7.</w:t>
            </w:r>
          </w:p>
        </w:tc>
        <w:tc>
          <w:tcPr>
            <w:tcW w:w="7767" w:type="dxa"/>
          </w:tcPr>
          <w:p w:rsidR="004E4E8D" w:rsidRDefault="004E4E8D">
            <w:pPr>
              <w:pStyle w:val="ConsPlusNormal"/>
              <w:jc w:val="both"/>
            </w:pPr>
            <w:r>
              <w:t>территории, подведомственные территориальному управлению "Листвяги" администрации Куйбышевского района города Новокузнецка</w:t>
            </w:r>
          </w:p>
        </w:tc>
        <w:tc>
          <w:tcPr>
            <w:tcW w:w="792" w:type="dxa"/>
          </w:tcPr>
          <w:p w:rsidR="004E4E8D" w:rsidRDefault="004E4E8D">
            <w:pPr>
              <w:pStyle w:val="ConsPlusNormal"/>
              <w:jc w:val="center"/>
            </w:pPr>
            <w:r>
              <w:t>0,45</w:t>
            </w:r>
          </w:p>
        </w:tc>
      </w:tr>
      <w:tr w:rsidR="004E4E8D">
        <w:tc>
          <w:tcPr>
            <w:tcW w:w="510" w:type="dxa"/>
          </w:tcPr>
          <w:p w:rsidR="004E4E8D" w:rsidRDefault="004E4E8D">
            <w:pPr>
              <w:pStyle w:val="ConsPlusNormal"/>
              <w:jc w:val="center"/>
            </w:pPr>
            <w:r>
              <w:t>2.8.</w:t>
            </w:r>
          </w:p>
        </w:tc>
        <w:tc>
          <w:tcPr>
            <w:tcW w:w="7767" w:type="dxa"/>
          </w:tcPr>
          <w:p w:rsidR="004E4E8D" w:rsidRDefault="004E4E8D">
            <w:pPr>
              <w:pStyle w:val="ConsPlusNormal"/>
              <w:jc w:val="both"/>
            </w:pPr>
            <w:r>
              <w:t>ул. Кубинская (дом N 23а), ул. Успенская (дом N 36), ул. Пролетарская (дом N 193), ул. 40 лет Октября (дом N 9), ул. Володарского (дом N 52), ул. Жасминная (дом N 23), ул. Кузедеевская (дом N 82), переулок Читинский (дом N 3)</w:t>
            </w:r>
          </w:p>
        </w:tc>
        <w:tc>
          <w:tcPr>
            <w:tcW w:w="792" w:type="dxa"/>
          </w:tcPr>
          <w:p w:rsidR="004E4E8D" w:rsidRDefault="004E4E8D">
            <w:pPr>
              <w:pStyle w:val="ConsPlusNormal"/>
              <w:jc w:val="center"/>
            </w:pPr>
            <w:r>
              <w:t>0,20</w:t>
            </w:r>
          </w:p>
        </w:tc>
      </w:tr>
      <w:tr w:rsidR="004E4E8D">
        <w:tc>
          <w:tcPr>
            <w:tcW w:w="510" w:type="dxa"/>
          </w:tcPr>
          <w:p w:rsidR="004E4E8D" w:rsidRDefault="004E4E8D">
            <w:pPr>
              <w:pStyle w:val="ConsPlusNormal"/>
              <w:jc w:val="center"/>
            </w:pPr>
            <w:r>
              <w:t>2.9.</w:t>
            </w:r>
          </w:p>
        </w:tc>
        <w:tc>
          <w:tcPr>
            <w:tcW w:w="7767" w:type="dxa"/>
          </w:tcPr>
          <w:p w:rsidR="004E4E8D" w:rsidRDefault="004E4E8D">
            <w:pPr>
              <w:pStyle w:val="ConsPlusNormal"/>
              <w:jc w:val="both"/>
            </w:pPr>
            <w:r>
              <w:t>прочие территории Куйбышевского района, не перечисленные выше</w:t>
            </w:r>
          </w:p>
        </w:tc>
        <w:tc>
          <w:tcPr>
            <w:tcW w:w="792" w:type="dxa"/>
          </w:tcPr>
          <w:p w:rsidR="004E4E8D" w:rsidRDefault="004E4E8D">
            <w:pPr>
              <w:pStyle w:val="ConsPlusNormal"/>
              <w:jc w:val="center"/>
            </w:pPr>
            <w:r>
              <w:t>0,50</w:t>
            </w:r>
          </w:p>
        </w:tc>
      </w:tr>
      <w:tr w:rsidR="004E4E8D">
        <w:tc>
          <w:tcPr>
            <w:tcW w:w="9069" w:type="dxa"/>
            <w:gridSpan w:val="3"/>
          </w:tcPr>
          <w:p w:rsidR="004E4E8D" w:rsidRDefault="004E4E8D">
            <w:pPr>
              <w:pStyle w:val="ConsPlusNormal"/>
              <w:jc w:val="center"/>
              <w:outlineLvl w:val="1"/>
            </w:pPr>
            <w:r>
              <w:lastRenderedPageBreak/>
              <w:t>3. Заводской район</w:t>
            </w:r>
          </w:p>
        </w:tc>
      </w:tr>
      <w:tr w:rsidR="004E4E8D">
        <w:tc>
          <w:tcPr>
            <w:tcW w:w="510" w:type="dxa"/>
          </w:tcPr>
          <w:p w:rsidR="004E4E8D" w:rsidRDefault="004E4E8D">
            <w:pPr>
              <w:pStyle w:val="ConsPlusNormal"/>
              <w:jc w:val="center"/>
            </w:pPr>
            <w:r>
              <w:t>3.1.</w:t>
            </w:r>
          </w:p>
        </w:tc>
        <w:tc>
          <w:tcPr>
            <w:tcW w:w="7767" w:type="dxa"/>
          </w:tcPr>
          <w:p w:rsidR="004E4E8D" w:rsidRDefault="004E4E8D">
            <w:pPr>
              <w:pStyle w:val="ConsPlusNormal"/>
              <w:jc w:val="both"/>
            </w:pPr>
            <w:r>
              <w:t>территория рынка на пересечении пр-та Советской Армии и ул. 40 лет ВЛКСМ, ул. Селекционная, шоссе Пойменное, шоссе Бызовское, ул. Бызовская, ул. М. Тореза (от начала до дома N 105 включительно), территория рынка по адресу: ул. М. Тореза, дом N 61а, ул. Автотранспортная, ул. Промстроевская</w:t>
            </w:r>
          </w:p>
        </w:tc>
        <w:tc>
          <w:tcPr>
            <w:tcW w:w="792" w:type="dxa"/>
          </w:tcPr>
          <w:p w:rsidR="004E4E8D" w:rsidRDefault="004E4E8D">
            <w:pPr>
              <w:pStyle w:val="ConsPlusNormal"/>
              <w:jc w:val="center"/>
            </w:pPr>
            <w:r>
              <w:t>0,80</w:t>
            </w:r>
          </w:p>
        </w:tc>
      </w:tr>
      <w:tr w:rsidR="004E4E8D">
        <w:tc>
          <w:tcPr>
            <w:tcW w:w="510" w:type="dxa"/>
          </w:tcPr>
          <w:p w:rsidR="004E4E8D" w:rsidRDefault="004E4E8D">
            <w:pPr>
              <w:pStyle w:val="ConsPlusNormal"/>
              <w:jc w:val="center"/>
            </w:pPr>
            <w:r>
              <w:t>3.2.</w:t>
            </w:r>
          </w:p>
        </w:tc>
        <w:tc>
          <w:tcPr>
            <w:tcW w:w="7767" w:type="dxa"/>
          </w:tcPr>
          <w:p w:rsidR="004E4E8D" w:rsidRDefault="004E4E8D">
            <w:pPr>
              <w:pStyle w:val="ConsPlusNormal"/>
              <w:jc w:val="both"/>
            </w:pPr>
            <w:r>
              <w:t>пр-т Советской Армии, ул. Климасенко (от начала до дома N 11/1 включительно), территория рынка рядом с домом N 64 по ул. М. Тореза, ул. Клименко (дома NN 34, 36, 38, 40, 42), ул. Ярославская</w:t>
            </w:r>
          </w:p>
        </w:tc>
        <w:tc>
          <w:tcPr>
            <w:tcW w:w="792" w:type="dxa"/>
          </w:tcPr>
          <w:p w:rsidR="004E4E8D" w:rsidRDefault="004E4E8D">
            <w:pPr>
              <w:pStyle w:val="ConsPlusNormal"/>
              <w:jc w:val="center"/>
            </w:pPr>
            <w:r>
              <w:t>0,70</w:t>
            </w:r>
          </w:p>
        </w:tc>
      </w:tr>
      <w:tr w:rsidR="004E4E8D">
        <w:tc>
          <w:tcPr>
            <w:tcW w:w="510" w:type="dxa"/>
          </w:tcPr>
          <w:p w:rsidR="004E4E8D" w:rsidRDefault="004E4E8D">
            <w:pPr>
              <w:pStyle w:val="ConsPlusNormal"/>
              <w:jc w:val="center"/>
            </w:pPr>
            <w:r>
              <w:t>3.3.</w:t>
            </w:r>
          </w:p>
        </w:tc>
        <w:tc>
          <w:tcPr>
            <w:tcW w:w="7767" w:type="dxa"/>
          </w:tcPr>
          <w:p w:rsidR="004E4E8D" w:rsidRDefault="004E4E8D">
            <w:pPr>
              <w:pStyle w:val="ConsPlusNormal"/>
              <w:jc w:val="both"/>
            </w:pPr>
            <w:r>
              <w:t>ул. 40 лет ВЛКСМ (от начала до дома N 72 включительно)</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3.4.</w:t>
            </w:r>
          </w:p>
        </w:tc>
        <w:tc>
          <w:tcPr>
            <w:tcW w:w="7767" w:type="dxa"/>
          </w:tcPr>
          <w:p w:rsidR="004E4E8D" w:rsidRDefault="004E4E8D">
            <w:pPr>
              <w:pStyle w:val="ConsPlusNormal"/>
              <w:jc w:val="both"/>
            </w:pPr>
            <w:r>
              <w:t>ул. М. Тореза (от дома N 105 до конца), ул. 40 лет ВЛКСМ (от дома N 73 до конца), ул. Климасенко (от дома N 11/2 до конца), проезд Ижевский, ул. 13-й микрорайон</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3.5.</w:t>
            </w:r>
          </w:p>
        </w:tc>
        <w:tc>
          <w:tcPr>
            <w:tcW w:w="7767" w:type="dxa"/>
          </w:tcPr>
          <w:p w:rsidR="004E4E8D" w:rsidRDefault="004E4E8D">
            <w:pPr>
              <w:pStyle w:val="ConsPlusNormal"/>
              <w:jc w:val="both"/>
            </w:pPr>
            <w:r>
              <w:t>ул. Пихтовая, ул. Зимняя</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3.6.</w:t>
            </w:r>
          </w:p>
        </w:tc>
        <w:tc>
          <w:tcPr>
            <w:tcW w:w="7767" w:type="dxa"/>
          </w:tcPr>
          <w:p w:rsidR="004E4E8D" w:rsidRDefault="004E4E8D">
            <w:pPr>
              <w:pStyle w:val="ConsPlusNormal"/>
              <w:jc w:val="both"/>
            </w:pPr>
            <w:r>
              <w:t>ул. Клименко (кроме домов NN 34, 36, 38, 40, 42), ул. Горьковская</w:t>
            </w:r>
          </w:p>
        </w:tc>
        <w:tc>
          <w:tcPr>
            <w:tcW w:w="792" w:type="dxa"/>
          </w:tcPr>
          <w:p w:rsidR="004E4E8D" w:rsidRDefault="004E4E8D">
            <w:pPr>
              <w:pStyle w:val="ConsPlusNormal"/>
              <w:jc w:val="center"/>
            </w:pPr>
            <w:r>
              <w:t>0,50</w:t>
            </w:r>
          </w:p>
        </w:tc>
      </w:tr>
      <w:tr w:rsidR="004E4E8D">
        <w:tc>
          <w:tcPr>
            <w:tcW w:w="510" w:type="dxa"/>
          </w:tcPr>
          <w:p w:rsidR="004E4E8D" w:rsidRDefault="004E4E8D">
            <w:pPr>
              <w:pStyle w:val="ConsPlusNormal"/>
              <w:jc w:val="center"/>
            </w:pPr>
            <w:r>
              <w:t>3.7.</w:t>
            </w:r>
          </w:p>
        </w:tc>
        <w:tc>
          <w:tcPr>
            <w:tcW w:w="7767" w:type="dxa"/>
          </w:tcPr>
          <w:p w:rsidR="004E4E8D" w:rsidRDefault="004E4E8D">
            <w:pPr>
              <w:pStyle w:val="ConsPlusNormal"/>
              <w:jc w:val="both"/>
            </w:pPr>
            <w:r>
              <w:t>прочие территории Заводского района, не перечисленные выше</w:t>
            </w:r>
          </w:p>
        </w:tc>
        <w:tc>
          <w:tcPr>
            <w:tcW w:w="792" w:type="dxa"/>
          </w:tcPr>
          <w:p w:rsidR="004E4E8D" w:rsidRDefault="004E4E8D">
            <w:pPr>
              <w:pStyle w:val="ConsPlusNormal"/>
              <w:jc w:val="center"/>
            </w:pPr>
            <w:r>
              <w:t>0,45</w:t>
            </w:r>
          </w:p>
        </w:tc>
      </w:tr>
      <w:tr w:rsidR="004E4E8D">
        <w:tc>
          <w:tcPr>
            <w:tcW w:w="9069" w:type="dxa"/>
            <w:gridSpan w:val="3"/>
          </w:tcPr>
          <w:p w:rsidR="004E4E8D" w:rsidRDefault="004E4E8D">
            <w:pPr>
              <w:pStyle w:val="ConsPlusNormal"/>
              <w:jc w:val="center"/>
              <w:outlineLvl w:val="1"/>
            </w:pPr>
            <w:r>
              <w:t>4. Кузнецкий район</w:t>
            </w:r>
          </w:p>
        </w:tc>
      </w:tr>
      <w:tr w:rsidR="004E4E8D">
        <w:tc>
          <w:tcPr>
            <w:tcW w:w="510" w:type="dxa"/>
          </w:tcPr>
          <w:p w:rsidR="004E4E8D" w:rsidRDefault="004E4E8D">
            <w:pPr>
              <w:pStyle w:val="ConsPlusNormal"/>
              <w:jc w:val="center"/>
            </w:pPr>
            <w:r>
              <w:t>4.1.</w:t>
            </w:r>
          </w:p>
        </w:tc>
        <w:tc>
          <w:tcPr>
            <w:tcW w:w="7767" w:type="dxa"/>
          </w:tcPr>
          <w:p w:rsidR="004E4E8D" w:rsidRDefault="004E4E8D">
            <w:pPr>
              <w:pStyle w:val="ConsPlusNormal"/>
              <w:jc w:val="both"/>
            </w:pPr>
            <w:r>
              <w:t>территория Советской площади</w:t>
            </w:r>
          </w:p>
        </w:tc>
        <w:tc>
          <w:tcPr>
            <w:tcW w:w="792" w:type="dxa"/>
          </w:tcPr>
          <w:p w:rsidR="004E4E8D" w:rsidRDefault="004E4E8D">
            <w:pPr>
              <w:pStyle w:val="ConsPlusNormal"/>
              <w:jc w:val="center"/>
            </w:pPr>
            <w:r>
              <w:t>1,00</w:t>
            </w:r>
          </w:p>
        </w:tc>
      </w:tr>
      <w:tr w:rsidR="004E4E8D">
        <w:tc>
          <w:tcPr>
            <w:tcW w:w="510" w:type="dxa"/>
          </w:tcPr>
          <w:p w:rsidR="004E4E8D" w:rsidRDefault="004E4E8D">
            <w:pPr>
              <w:pStyle w:val="ConsPlusNormal"/>
              <w:jc w:val="center"/>
            </w:pPr>
            <w:r>
              <w:t>4.2.</w:t>
            </w:r>
          </w:p>
        </w:tc>
        <w:tc>
          <w:tcPr>
            <w:tcW w:w="7767" w:type="dxa"/>
          </w:tcPr>
          <w:p w:rsidR="004E4E8D" w:rsidRDefault="004E4E8D">
            <w:pPr>
              <w:pStyle w:val="ConsPlusNormal"/>
              <w:jc w:val="both"/>
            </w:pPr>
            <w:r>
              <w:t>ул. Ленина (кроме домов от начала до дома N 30 включительно, от дома N 70 до дома N 162 включительно - по четной стороне; от дома N 11 до дома N 27 включительно, от дома N 71 до дома N 157 включительно - по нечетной стороне, дома N 167)</w:t>
            </w:r>
          </w:p>
        </w:tc>
        <w:tc>
          <w:tcPr>
            <w:tcW w:w="792" w:type="dxa"/>
          </w:tcPr>
          <w:p w:rsidR="004E4E8D" w:rsidRDefault="004E4E8D">
            <w:pPr>
              <w:pStyle w:val="ConsPlusNormal"/>
              <w:jc w:val="center"/>
            </w:pPr>
            <w:r>
              <w:t>0,90</w:t>
            </w:r>
          </w:p>
        </w:tc>
      </w:tr>
      <w:tr w:rsidR="004E4E8D">
        <w:tc>
          <w:tcPr>
            <w:tcW w:w="510" w:type="dxa"/>
          </w:tcPr>
          <w:p w:rsidR="004E4E8D" w:rsidRDefault="004E4E8D">
            <w:pPr>
              <w:pStyle w:val="ConsPlusNormal"/>
              <w:jc w:val="center"/>
            </w:pPr>
            <w:r>
              <w:t>4.3.</w:t>
            </w:r>
          </w:p>
        </w:tc>
        <w:tc>
          <w:tcPr>
            <w:tcW w:w="7767" w:type="dxa"/>
          </w:tcPr>
          <w:p w:rsidR="004E4E8D" w:rsidRDefault="004E4E8D">
            <w:pPr>
              <w:pStyle w:val="ConsPlusNormal"/>
              <w:jc w:val="both"/>
            </w:pPr>
            <w:r>
              <w:t>ул. Шункова (дом N 3а), ул. Смирнова, ул. Народная (дома NN 3, 3а, 9а), ул. Конева (дома NN 3, 3 корпус 1)</w:t>
            </w:r>
          </w:p>
        </w:tc>
        <w:tc>
          <w:tcPr>
            <w:tcW w:w="792" w:type="dxa"/>
          </w:tcPr>
          <w:p w:rsidR="004E4E8D" w:rsidRDefault="004E4E8D">
            <w:pPr>
              <w:pStyle w:val="ConsPlusNormal"/>
              <w:jc w:val="center"/>
            </w:pPr>
            <w:r>
              <w:t>0,80</w:t>
            </w:r>
          </w:p>
        </w:tc>
      </w:tr>
      <w:tr w:rsidR="004E4E8D">
        <w:tc>
          <w:tcPr>
            <w:tcW w:w="510" w:type="dxa"/>
          </w:tcPr>
          <w:p w:rsidR="004E4E8D" w:rsidRDefault="004E4E8D">
            <w:pPr>
              <w:pStyle w:val="ConsPlusNormal"/>
              <w:jc w:val="center"/>
            </w:pPr>
            <w:r>
              <w:t>4.4.</w:t>
            </w:r>
          </w:p>
        </w:tc>
        <w:tc>
          <w:tcPr>
            <w:tcW w:w="7767" w:type="dxa"/>
          </w:tcPr>
          <w:p w:rsidR="004E4E8D" w:rsidRDefault="004E4E8D">
            <w:pPr>
              <w:pStyle w:val="ConsPlusNormal"/>
              <w:jc w:val="both"/>
            </w:pPr>
            <w:r>
              <w:t>ул. Ленина (от начала до дома N 30 включительно, от дома N 70 до дома N 162 включительно - по четной стороне; от дома N 11 до дома N 27 включительно, от дома N 71 до дома N 157 включительно - по нечетной стороне), ул. Обнорского, ул. Луначарского</w:t>
            </w:r>
          </w:p>
        </w:tc>
        <w:tc>
          <w:tcPr>
            <w:tcW w:w="792" w:type="dxa"/>
          </w:tcPr>
          <w:p w:rsidR="004E4E8D" w:rsidRDefault="004E4E8D">
            <w:pPr>
              <w:pStyle w:val="ConsPlusNormal"/>
              <w:jc w:val="center"/>
            </w:pPr>
            <w:r>
              <w:t>0,70</w:t>
            </w:r>
          </w:p>
        </w:tc>
      </w:tr>
      <w:tr w:rsidR="004E4E8D">
        <w:tc>
          <w:tcPr>
            <w:tcW w:w="510" w:type="dxa"/>
          </w:tcPr>
          <w:p w:rsidR="004E4E8D" w:rsidRDefault="004E4E8D">
            <w:pPr>
              <w:pStyle w:val="ConsPlusNormal"/>
              <w:jc w:val="center"/>
            </w:pPr>
            <w:r>
              <w:t>4.5.</w:t>
            </w:r>
          </w:p>
        </w:tc>
        <w:tc>
          <w:tcPr>
            <w:tcW w:w="7767" w:type="dxa"/>
          </w:tcPr>
          <w:p w:rsidR="004E4E8D" w:rsidRDefault="004E4E8D">
            <w:pPr>
              <w:pStyle w:val="ConsPlusNormal"/>
              <w:jc w:val="both"/>
            </w:pPr>
            <w:r>
              <w:t>ул. Народная (кроме домов NN 3, 3а, 9а), ул. Конева (кроме домов NN 3, 3 корпус 1), ул. Шункова (кроме дома N 3а), ул. Метелкина, ул. Бульварная, ул. Толмачева</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4.6.</w:t>
            </w:r>
          </w:p>
        </w:tc>
        <w:tc>
          <w:tcPr>
            <w:tcW w:w="7767" w:type="dxa"/>
          </w:tcPr>
          <w:p w:rsidR="004E4E8D" w:rsidRDefault="004E4E8D">
            <w:pPr>
              <w:pStyle w:val="ConsPlusNormal"/>
              <w:jc w:val="both"/>
            </w:pPr>
            <w:r>
              <w:t>ул. Вагоностроительная, ул. Бугарева, ул. Чекалина, ул. Шестакова, ул. Петракова</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4.7.</w:t>
            </w:r>
          </w:p>
        </w:tc>
        <w:tc>
          <w:tcPr>
            <w:tcW w:w="7767" w:type="dxa"/>
          </w:tcPr>
          <w:p w:rsidR="004E4E8D" w:rsidRDefault="004E4E8D">
            <w:pPr>
              <w:pStyle w:val="ConsPlusNormal"/>
              <w:jc w:val="both"/>
            </w:pPr>
            <w:r>
              <w:t>ул. Одесская</w:t>
            </w:r>
          </w:p>
        </w:tc>
        <w:tc>
          <w:tcPr>
            <w:tcW w:w="792" w:type="dxa"/>
          </w:tcPr>
          <w:p w:rsidR="004E4E8D" w:rsidRDefault="004E4E8D">
            <w:pPr>
              <w:pStyle w:val="ConsPlusNormal"/>
              <w:jc w:val="center"/>
            </w:pPr>
            <w:r>
              <w:t>0,20</w:t>
            </w:r>
          </w:p>
        </w:tc>
      </w:tr>
      <w:tr w:rsidR="004E4E8D">
        <w:tc>
          <w:tcPr>
            <w:tcW w:w="510" w:type="dxa"/>
          </w:tcPr>
          <w:p w:rsidR="004E4E8D" w:rsidRDefault="004E4E8D">
            <w:pPr>
              <w:pStyle w:val="ConsPlusNormal"/>
              <w:jc w:val="center"/>
            </w:pPr>
            <w:r>
              <w:t>4.8.</w:t>
            </w:r>
          </w:p>
        </w:tc>
        <w:tc>
          <w:tcPr>
            <w:tcW w:w="7767" w:type="dxa"/>
          </w:tcPr>
          <w:p w:rsidR="004E4E8D" w:rsidRDefault="004E4E8D">
            <w:pPr>
              <w:pStyle w:val="ConsPlusNormal"/>
              <w:jc w:val="both"/>
            </w:pPr>
            <w:r>
              <w:t>прочие территории Кузнецкого района, не перечисленные выше</w:t>
            </w:r>
          </w:p>
        </w:tc>
        <w:tc>
          <w:tcPr>
            <w:tcW w:w="792" w:type="dxa"/>
          </w:tcPr>
          <w:p w:rsidR="004E4E8D" w:rsidRDefault="004E4E8D">
            <w:pPr>
              <w:pStyle w:val="ConsPlusNormal"/>
              <w:jc w:val="center"/>
            </w:pPr>
            <w:r>
              <w:t>0,50</w:t>
            </w:r>
          </w:p>
        </w:tc>
      </w:tr>
      <w:tr w:rsidR="004E4E8D">
        <w:tc>
          <w:tcPr>
            <w:tcW w:w="9069" w:type="dxa"/>
            <w:gridSpan w:val="3"/>
          </w:tcPr>
          <w:p w:rsidR="004E4E8D" w:rsidRDefault="004E4E8D">
            <w:pPr>
              <w:pStyle w:val="ConsPlusNormal"/>
              <w:jc w:val="center"/>
              <w:outlineLvl w:val="1"/>
            </w:pPr>
            <w:r>
              <w:t>5. Орджоникидзевский район</w:t>
            </w:r>
          </w:p>
        </w:tc>
      </w:tr>
      <w:tr w:rsidR="004E4E8D">
        <w:tc>
          <w:tcPr>
            <w:tcW w:w="510" w:type="dxa"/>
          </w:tcPr>
          <w:p w:rsidR="004E4E8D" w:rsidRDefault="004E4E8D">
            <w:pPr>
              <w:pStyle w:val="ConsPlusNormal"/>
              <w:jc w:val="center"/>
            </w:pPr>
            <w:r>
              <w:t>5.1.</w:t>
            </w:r>
          </w:p>
        </w:tc>
        <w:tc>
          <w:tcPr>
            <w:tcW w:w="7767" w:type="dxa"/>
          </w:tcPr>
          <w:p w:rsidR="004E4E8D" w:rsidRDefault="004E4E8D">
            <w:pPr>
              <w:pStyle w:val="ConsPlusNormal"/>
              <w:jc w:val="both"/>
            </w:pPr>
            <w:r>
              <w:t>пр-т Шахтеров (от дома N 1 до дома N 19а включительно - по нечетной стороне; дома NN 12, 18, 20, 20а, 20б, 26 - по четной стороне), ул. Р. Зорге (дома NN 7а, 12а, 15а, 17, 20, 22, 24)</w:t>
            </w:r>
          </w:p>
        </w:tc>
        <w:tc>
          <w:tcPr>
            <w:tcW w:w="792" w:type="dxa"/>
          </w:tcPr>
          <w:p w:rsidR="004E4E8D" w:rsidRDefault="004E4E8D">
            <w:pPr>
              <w:pStyle w:val="ConsPlusNormal"/>
              <w:jc w:val="center"/>
            </w:pPr>
            <w:r>
              <w:t>1,00</w:t>
            </w:r>
          </w:p>
        </w:tc>
      </w:tr>
      <w:tr w:rsidR="004E4E8D">
        <w:tc>
          <w:tcPr>
            <w:tcW w:w="510" w:type="dxa"/>
          </w:tcPr>
          <w:p w:rsidR="004E4E8D" w:rsidRDefault="004E4E8D">
            <w:pPr>
              <w:pStyle w:val="ConsPlusNormal"/>
              <w:jc w:val="center"/>
            </w:pPr>
            <w:r>
              <w:lastRenderedPageBreak/>
              <w:t>5.2.</w:t>
            </w:r>
          </w:p>
        </w:tc>
        <w:tc>
          <w:tcPr>
            <w:tcW w:w="7767" w:type="dxa"/>
          </w:tcPr>
          <w:p w:rsidR="004E4E8D" w:rsidRDefault="004E4E8D">
            <w:pPr>
              <w:pStyle w:val="ConsPlusNormal"/>
              <w:jc w:val="both"/>
            </w:pPr>
            <w:r>
              <w:t>пр-т Шахтеров (кроме домов от дома N 1 до дома N 19а включительно - по нечетной стороне; домов NN 12, 18, 20, 20а, 20б, 26 - по четной стороне), ул. 40 лет Победы, ул. Р. Зорге (кроме домов NN 7а, 12а, 15а, 17, 20, 22, 24), ул. Новобайдаевская, ул. Разведчиков, ул. Зыряновская (строение N 77а)</w:t>
            </w:r>
          </w:p>
        </w:tc>
        <w:tc>
          <w:tcPr>
            <w:tcW w:w="792" w:type="dxa"/>
          </w:tcPr>
          <w:p w:rsidR="004E4E8D" w:rsidRDefault="004E4E8D">
            <w:pPr>
              <w:pStyle w:val="ConsPlusNormal"/>
              <w:jc w:val="center"/>
            </w:pPr>
            <w:r>
              <w:t>0,70</w:t>
            </w:r>
          </w:p>
        </w:tc>
      </w:tr>
      <w:tr w:rsidR="004E4E8D">
        <w:tc>
          <w:tcPr>
            <w:tcW w:w="510" w:type="dxa"/>
          </w:tcPr>
          <w:p w:rsidR="004E4E8D" w:rsidRDefault="004E4E8D">
            <w:pPr>
              <w:pStyle w:val="ConsPlusNormal"/>
              <w:jc w:val="center"/>
            </w:pPr>
            <w:r>
              <w:t>5.3.</w:t>
            </w:r>
          </w:p>
        </w:tc>
        <w:tc>
          <w:tcPr>
            <w:tcW w:w="7767" w:type="dxa"/>
          </w:tcPr>
          <w:p w:rsidR="004E4E8D" w:rsidRDefault="004E4E8D">
            <w:pPr>
              <w:pStyle w:val="ConsPlusNormal"/>
              <w:jc w:val="both"/>
            </w:pPr>
            <w:r>
              <w:t>ул. Пушкина, ул. Герцена, шоссе Притомское (зона отдыха в районе Байдаевских карьеров), ул. Зыряновская (кроме строения N 77а)</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5.4.</w:t>
            </w:r>
          </w:p>
        </w:tc>
        <w:tc>
          <w:tcPr>
            <w:tcW w:w="7767" w:type="dxa"/>
          </w:tcPr>
          <w:p w:rsidR="004E4E8D" w:rsidRDefault="004E4E8D">
            <w:pPr>
              <w:pStyle w:val="ConsPlusNormal"/>
              <w:jc w:val="both"/>
            </w:pPr>
            <w:r>
              <w:t>ул. Радищева, ул. Пржевальского, ул. Дузенко, ул. Новаторов, ул. Шолохова, ул. Мурманская, ул. Магнитогорская, ул. Толбухина, ул. День шахтеров, ул. Маркшейдерская, ул. Ватутина, переулок Кедровый, ул. Кольская</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5.5.</w:t>
            </w:r>
          </w:p>
        </w:tc>
        <w:tc>
          <w:tcPr>
            <w:tcW w:w="7767" w:type="dxa"/>
          </w:tcPr>
          <w:p w:rsidR="004E4E8D" w:rsidRDefault="004E4E8D">
            <w:pPr>
              <w:pStyle w:val="ConsPlusNormal"/>
              <w:jc w:val="both"/>
            </w:pPr>
            <w:r>
              <w:t>территории, подведомственные территориальному управлению "Притомский" администрации Орджоникидзевского района города Новокузнецка</w:t>
            </w:r>
          </w:p>
        </w:tc>
        <w:tc>
          <w:tcPr>
            <w:tcW w:w="792" w:type="dxa"/>
          </w:tcPr>
          <w:p w:rsidR="004E4E8D" w:rsidRDefault="004E4E8D">
            <w:pPr>
              <w:pStyle w:val="ConsPlusNormal"/>
              <w:jc w:val="center"/>
            </w:pPr>
            <w:r>
              <w:t>0,45</w:t>
            </w:r>
          </w:p>
        </w:tc>
      </w:tr>
      <w:tr w:rsidR="004E4E8D">
        <w:tc>
          <w:tcPr>
            <w:tcW w:w="510" w:type="dxa"/>
          </w:tcPr>
          <w:p w:rsidR="004E4E8D" w:rsidRDefault="004E4E8D">
            <w:pPr>
              <w:pStyle w:val="ConsPlusNormal"/>
              <w:jc w:val="center"/>
            </w:pPr>
            <w:r>
              <w:t>5.6.</w:t>
            </w:r>
          </w:p>
        </w:tc>
        <w:tc>
          <w:tcPr>
            <w:tcW w:w="7767" w:type="dxa"/>
          </w:tcPr>
          <w:p w:rsidR="004E4E8D" w:rsidRDefault="004E4E8D">
            <w:pPr>
              <w:pStyle w:val="ConsPlusNormal"/>
              <w:jc w:val="both"/>
            </w:pPr>
            <w:r>
              <w:t>прочие территории Орджоникидзевского района, не перечисленные выше</w:t>
            </w:r>
          </w:p>
        </w:tc>
        <w:tc>
          <w:tcPr>
            <w:tcW w:w="792" w:type="dxa"/>
          </w:tcPr>
          <w:p w:rsidR="004E4E8D" w:rsidRDefault="004E4E8D">
            <w:pPr>
              <w:pStyle w:val="ConsPlusNormal"/>
              <w:jc w:val="center"/>
            </w:pPr>
            <w:r>
              <w:t>0,50</w:t>
            </w:r>
          </w:p>
        </w:tc>
      </w:tr>
      <w:tr w:rsidR="004E4E8D">
        <w:tc>
          <w:tcPr>
            <w:tcW w:w="9069" w:type="dxa"/>
            <w:gridSpan w:val="3"/>
          </w:tcPr>
          <w:p w:rsidR="004E4E8D" w:rsidRDefault="004E4E8D">
            <w:pPr>
              <w:pStyle w:val="ConsPlusNormal"/>
              <w:jc w:val="center"/>
              <w:outlineLvl w:val="1"/>
            </w:pPr>
            <w:r>
              <w:t>6. Новоильинский район</w:t>
            </w:r>
          </w:p>
        </w:tc>
      </w:tr>
      <w:tr w:rsidR="004E4E8D">
        <w:tc>
          <w:tcPr>
            <w:tcW w:w="510" w:type="dxa"/>
          </w:tcPr>
          <w:p w:rsidR="004E4E8D" w:rsidRDefault="004E4E8D">
            <w:pPr>
              <w:pStyle w:val="ConsPlusNormal"/>
              <w:jc w:val="center"/>
            </w:pPr>
            <w:r>
              <w:t>6.1.</w:t>
            </w:r>
          </w:p>
        </w:tc>
        <w:tc>
          <w:tcPr>
            <w:tcW w:w="7767" w:type="dxa"/>
          </w:tcPr>
          <w:p w:rsidR="004E4E8D" w:rsidRDefault="004E4E8D">
            <w:pPr>
              <w:pStyle w:val="ConsPlusNormal"/>
              <w:jc w:val="both"/>
            </w:pPr>
            <w:r>
              <w:t>пр-т Запсибовцев (дома NN 4б, 6а, 6б, 6г, 16б), пр-т Архитекторов (дом N 14а)</w:t>
            </w:r>
          </w:p>
        </w:tc>
        <w:tc>
          <w:tcPr>
            <w:tcW w:w="792" w:type="dxa"/>
          </w:tcPr>
          <w:p w:rsidR="004E4E8D" w:rsidRDefault="004E4E8D">
            <w:pPr>
              <w:pStyle w:val="ConsPlusNormal"/>
              <w:jc w:val="center"/>
            </w:pPr>
            <w:r>
              <w:t>0,80</w:t>
            </w:r>
          </w:p>
        </w:tc>
      </w:tr>
      <w:tr w:rsidR="004E4E8D">
        <w:tc>
          <w:tcPr>
            <w:tcW w:w="510" w:type="dxa"/>
          </w:tcPr>
          <w:p w:rsidR="004E4E8D" w:rsidRDefault="004E4E8D">
            <w:pPr>
              <w:pStyle w:val="ConsPlusNormal"/>
              <w:jc w:val="center"/>
            </w:pPr>
            <w:r>
              <w:t>6.2.</w:t>
            </w:r>
          </w:p>
        </w:tc>
        <w:tc>
          <w:tcPr>
            <w:tcW w:w="7767" w:type="dxa"/>
          </w:tcPr>
          <w:p w:rsidR="004E4E8D" w:rsidRDefault="004E4E8D">
            <w:pPr>
              <w:pStyle w:val="ConsPlusNormal"/>
              <w:jc w:val="both"/>
            </w:pPr>
            <w:r>
              <w:t>ул. Новоселов, пр-т Запсибовцев (дома NN 10, 10а, 10а/1, 10а/2, 10б, 10б/1, 10в, 10г, 10г/1, 12, 16, 37, 39), ул. Косыгина (дома NN 35, 35а, 43, 59, 61)</w:t>
            </w:r>
          </w:p>
        </w:tc>
        <w:tc>
          <w:tcPr>
            <w:tcW w:w="792" w:type="dxa"/>
          </w:tcPr>
          <w:p w:rsidR="004E4E8D" w:rsidRDefault="004E4E8D">
            <w:pPr>
              <w:pStyle w:val="ConsPlusNormal"/>
              <w:jc w:val="center"/>
            </w:pPr>
            <w:r>
              <w:t>0,70</w:t>
            </w:r>
          </w:p>
        </w:tc>
      </w:tr>
      <w:tr w:rsidR="004E4E8D">
        <w:tc>
          <w:tcPr>
            <w:tcW w:w="510" w:type="dxa"/>
          </w:tcPr>
          <w:p w:rsidR="004E4E8D" w:rsidRDefault="004E4E8D">
            <w:pPr>
              <w:pStyle w:val="ConsPlusNormal"/>
              <w:jc w:val="center"/>
            </w:pPr>
            <w:r>
              <w:t>6.3.</w:t>
            </w:r>
          </w:p>
        </w:tc>
        <w:tc>
          <w:tcPr>
            <w:tcW w:w="7767" w:type="dxa"/>
          </w:tcPr>
          <w:p w:rsidR="004E4E8D" w:rsidRDefault="004E4E8D">
            <w:pPr>
              <w:pStyle w:val="ConsPlusNormal"/>
              <w:jc w:val="both"/>
            </w:pPr>
            <w:r>
              <w:t>пр-т Архитекторов (дома NN 8, 10, 12), площадь на пересечении пр-та Архитекторов и ул. Новоселов, пр-т Авиаторов (дома NN 31, 35, 35а, 43, 45а)</w:t>
            </w:r>
          </w:p>
        </w:tc>
        <w:tc>
          <w:tcPr>
            <w:tcW w:w="792" w:type="dxa"/>
          </w:tcPr>
          <w:p w:rsidR="004E4E8D" w:rsidRDefault="004E4E8D">
            <w:pPr>
              <w:pStyle w:val="ConsPlusNormal"/>
              <w:jc w:val="center"/>
            </w:pPr>
            <w:r>
              <w:t>0,60</w:t>
            </w:r>
          </w:p>
        </w:tc>
      </w:tr>
      <w:tr w:rsidR="004E4E8D">
        <w:tc>
          <w:tcPr>
            <w:tcW w:w="510" w:type="dxa"/>
          </w:tcPr>
          <w:p w:rsidR="004E4E8D" w:rsidRDefault="004E4E8D">
            <w:pPr>
              <w:pStyle w:val="ConsPlusNormal"/>
              <w:jc w:val="center"/>
            </w:pPr>
            <w:r>
              <w:t>6.4.</w:t>
            </w:r>
          </w:p>
        </w:tc>
        <w:tc>
          <w:tcPr>
            <w:tcW w:w="7767" w:type="dxa"/>
          </w:tcPr>
          <w:p w:rsidR="004E4E8D" w:rsidRDefault="004E4E8D">
            <w:pPr>
              <w:pStyle w:val="ConsPlusNormal"/>
              <w:jc w:val="both"/>
            </w:pPr>
            <w:r>
              <w:t>пр-т Запсибовцев (кроме домов NN 4б, 6а, 6б, 6г, 10, 10а, 10а/1, 10а/2, 10б, 10б/1, 10в, 10г, 10г/1, 12, 16, 16б, 37, 39), ул. Косыгина (кроме домов NN 35, 35а, 43, 59, 61), пр-т Архитекторов (кроме домов NN 8, 10, 12, 14а), пр-т Авиаторов (кроме домов NN 31, 35, 35а, 43, 45а), пр-т Мира, ул. Олимпийская, территория физкультурно-оздоровительного комплекса (ул. Новоселов), ул. 11-й Гвардейской Армии, ул. Космонавтов, ул. Чернышева, ул. Рокоссовского, ул. Звездова</w:t>
            </w:r>
          </w:p>
        </w:tc>
        <w:tc>
          <w:tcPr>
            <w:tcW w:w="792" w:type="dxa"/>
          </w:tcPr>
          <w:p w:rsidR="004E4E8D" w:rsidRDefault="004E4E8D">
            <w:pPr>
              <w:pStyle w:val="ConsPlusNormal"/>
              <w:jc w:val="center"/>
            </w:pPr>
            <w:r>
              <w:t>0,57</w:t>
            </w:r>
          </w:p>
        </w:tc>
      </w:tr>
      <w:tr w:rsidR="004E4E8D">
        <w:tc>
          <w:tcPr>
            <w:tcW w:w="510" w:type="dxa"/>
          </w:tcPr>
          <w:p w:rsidR="004E4E8D" w:rsidRDefault="004E4E8D">
            <w:pPr>
              <w:pStyle w:val="ConsPlusNormal"/>
              <w:jc w:val="center"/>
            </w:pPr>
            <w:r>
              <w:t>6.5.</w:t>
            </w:r>
          </w:p>
        </w:tc>
        <w:tc>
          <w:tcPr>
            <w:tcW w:w="7767" w:type="dxa"/>
          </w:tcPr>
          <w:p w:rsidR="004E4E8D" w:rsidRDefault="004E4E8D">
            <w:pPr>
              <w:pStyle w:val="ConsPlusNormal"/>
              <w:jc w:val="both"/>
            </w:pPr>
            <w:r>
              <w:t>прочие территории Новоильинского района, не перечисленные выше</w:t>
            </w:r>
          </w:p>
        </w:tc>
        <w:tc>
          <w:tcPr>
            <w:tcW w:w="792" w:type="dxa"/>
          </w:tcPr>
          <w:p w:rsidR="004E4E8D" w:rsidRDefault="004E4E8D">
            <w:pPr>
              <w:pStyle w:val="ConsPlusNormal"/>
              <w:jc w:val="center"/>
            </w:pPr>
            <w:r>
              <w:t>0,50</w:t>
            </w:r>
          </w:p>
        </w:tc>
      </w:tr>
    </w:tbl>
    <w:p w:rsidR="004E4E8D" w:rsidRDefault="004E4E8D">
      <w:pPr>
        <w:pStyle w:val="ConsPlusNormal"/>
        <w:ind w:firstLine="540"/>
        <w:jc w:val="both"/>
      </w:pPr>
    </w:p>
    <w:p w:rsidR="004E4E8D" w:rsidRDefault="004E4E8D">
      <w:pPr>
        <w:pStyle w:val="ConsPlusNormal"/>
        <w:ind w:firstLine="540"/>
        <w:jc w:val="both"/>
      </w:pPr>
      <w:r>
        <w:t>Примечание: подкоэффициент, учитывающий особенности предпринимательской деятельности в зависимости от места ее осуществления К2-1, применяется для всех видов деятельности, за исключением:</w:t>
      </w:r>
    </w:p>
    <w:p w:rsidR="004E4E8D" w:rsidRDefault="004E4E8D">
      <w:pPr>
        <w:pStyle w:val="ConsPlusNormal"/>
        <w:spacing w:before="220"/>
        <w:ind w:firstLine="540"/>
        <w:jc w:val="both"/>
      </w:pPr>
      <w:r>
        <w:t>1)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E4E8D" w:rsidRDefault="004E4E8D">
      <w:pPr>
        <w:pStyle w:val="ConsPlusNormal"/>
        <w:spacing w:before="220"/>
        <w:ind w:firstLine="540"/>
        <w:jc w:val="both"/>
      </w:pPr>
      <w:r>
        <w:t>2) оказания услуг по распространению и (или) размещению рекламы с использованием внешних и внутренних поверхностей транспортного средства: на автобусах любых типов, трамваях, троллейбусах, легковых и грузовых автомобилях, прицепах, полуприцепах и прицепах-роспусках, речных судах;</w:t>
      </w:r>
    </w:p>
    <w:p w:rsidR="004E4E8D" w:rsidRDefault="004E4E8D">
      <w:pPr>
        <w:pStyle w:val="ConsPlusNormal"/>
        <w:spacing w:before="220"/>
        <w:ind w:firstLine="540"/>
        <w:jc w:val="both"/>
      </w:pPr>
      <w:r>
        <w:t>3) розничной торговли алкогольными напитками, включая пиво, в специализированных магазинах.</w:t>
      </w:r>
    </w:p>
    <w:p w:rsidR="004E4E8D" w:rsidRDefault="004E4E8D">
      <w:pPr>
        <w:pStyle w:val="ConsPlusNormal"/>
        <w:ind w:firstLine="540"/>
        <w:jc w:val="both"/>
      </w:pPr>
    </w:p>
    <w:p w:rsidR="004E4E8D" w:rsidRDefault="004E4E8D">
      <w:pPr>
        <w:pStyle w:val="ConsPlusNormal"/>
        <w:jc w:val="right"/>
      </w:pPr>
      <w:r>
        <w:t>Председатель</w:t>
      </w:r>
    </w:p>
    <w:p w:rsidR="004E4E8D" w:rsidRDefault="004E4E8D">
      <w:pPr>
        <w:pStyle w:val="ConsPlusNormal"/>
        <w:jc w:val="right"/>
      </w:pPr>
      <w:r>
        <w:lastRenderedPageBreak/>
        <w:t>Новокузнецкого городского Совета</w:t>
      </w:r>
    </w:p>
    <w:p w:rsidR="004E4E8D" w:rsidRDefault="004E4E8D">
      <w:pPr>
        <w:pStyle w:val="ConsPlusNormal"/>
        <w:jc w:val="right"/>
      </w:pPr>
      <w:r>
        <w:t>народных депутатов</w:t>
      </w:r>
    </w:p>
    <w:p w:rsidR="004E4E8D" w:rsidRDefault="004E4E8D">
      <w:pPr>
        <w:pStyle w:val="ConsPlusNormal"/>
        <w:jc w:val="right"/>
      </w:pPr>
      <w:r>
        <w:t>О.А.МАСЮКОВ</w:t>
      </w:r>
    </w:p>
    <w:p w:rsidR="004E4E8D" w:rsidRDefault="004E4E8D">
      <w:pPr>
        <w:pStyle w:val="ConsPlusNormal"/>
        <w:ind w:firstLine="540"/>
        <w:jc w:val="both"/>
      </w:pPr>
    </w:p>
    <w:p w:rsidR="004E4E8D" w:rsidRDefault="004E4E8D">
      <w:pPr>
        <w:pStyle w:val="ConsPlusNormal"/>
        <w:ind w:firstLine="540"/>
        <w:jc w:val="both"/>
      </w:pPr>
    </w:p>
    <w:sectPr w:rsidR="004E4E8D" w:rsidSect="00CF2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8D"/>
    <w:rsid w:val="00045840"/>
    <w:rsid w:val="004E4E8D"/>
    <w:rsid w:val="00A953EF"/>
    <w:rsid w:val="00BE43A3"/>
    <w:rsid w:val="00C161DD"/>
    <w:rsid w:val="00F9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E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4E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4E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E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4E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4E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Волчков Андрей Николаевич</dc:creator>
  <cp:lastModifiedBy>Мельников Евгений Юрьевич</cp:lastModifiedBy>
  <cp:revision>3</cp:revision>
  <dcterms:created xsi:type="dcterms:W3CDTF">2019-01-17T02:19:00Z</dcterms:created>
  <dcterms:modified xsi:type="dcterms:W3CDTF">2019-01-17T02:20:00Z</dcterms:modified>
</cp:coreProperties>
</file>